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582019">
        <w:rPr>
          <w:rFonts w:ascii="Times New Roman" w:hAnsi="Times New Roman"/>
          <w:bCs/>
          <w:sz w:val="28"/>
          <w:szCs w:val="28"/>
        </w:rPr>
        <w:t>78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82019">
        <w:rPr>
          <w:rFonts w:ascii="Times New Roman" w:hAnsi="Times New Roman"/>
          <w:bCs/>
          <w:sz w:val="28"/>
          <w:szCs w:val="28"/>
        </w:rPr>
        <w:t>3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582019">
        <w:rPr>
          <w:rFonts w:ascii="Times New Roman" w:hAnsi="Times New Roman"/>
          <w:sz w:val="28"/>
          <w:szCs w:val="28"/>
        </w:rPr>
        <w:t>7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82019">
        <w:rPr>
          <w:rFonts w:ascii="Times New Roman" w:hAnsi="Times New Roman"/>
          <w:sz w:val="28"/>
          <w:szCs w:val="28"/>
        </w:rPr>
        <w:t>3330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582019">
        <w:rPr>
          <w:rFonts w:ascii="Times New Roman" w:hAnsi="Times New Roman"/>
          <w:sz w:val="28"/>
          <w:szCs w:val="28"/>
        </w:rPr>
        <w:t>85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582019">
        <w:rPr>
          <w:rFonts w:ascii="Times New Roman" w:hAnsi="Times New Roman"/>
          <w:bCs/>
          <w:sz w:val="28"/>
          <w:szCs w:val="28"/>
        </w:rPr>
        <w:t>78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82019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</w:t>
      </w:r>
      <w:r w:rsidR="00265CFE">
        <w:rPr>
          <w:rFonts w:ascii="Times New Roman" w:hAnsi="Times New Roman"/>
          <w:bCs/>
          <w:sz w:val="28"/>
          <w:szCs w:val="28"/>
        </w:rPr>
        <w:t>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582019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29BF" w:rsidP="006529BF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C7473F">
        <w:rPr>
          <w:rFonts w:ascii="Times New Roman" w:hAnsi="Times New Roman"/>
          <w:sz w:val="28"/>
          <w:szCs w:val="28"/>
        </w:rPr>
        <w:t>Строительно-торговая компания</w:t>
      </w:r>
      <w:r w:rsidR="00582019">
        <w:rPr>
          <w:rFonts w:ascii="Times New Roman" w:hAnsi="Times New Roman"/>
          <w:sz w:val="28"/>
          <w:szCs w:val="28"/>
        </w:rPr>
        <w:t xml:space="preserve"> «ЮГРА»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</w:t>
      </w:r>
      <w:r w:rsidR="00582019">
        <w:rPr>
          <w:rFonts w:ascii="Times New Roman" w:hAnsi="Times New Roman"/>
          <w:sz w:val="28"/>
          <w:szCs w:val="28"/>
        </w:rPr>
        <w:t>рчиани</w:t>
      </w:r>
      <w:r w:rsidR="00582019">
        <w:rPr>
          <w:rFonts w:ascii="Times New Roman" w:hAnsi="Times New Roman"/>
          <w:sz w:val="28"/>
          <w:szCs w:val="28"/>
        </w:rPr>
        <w:t xml:space="preserve"> </w:t>
      </w:r>
      <w:r w:rsidR="008A0390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8A03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582019"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с</w:t>
      </w:r>
      <w:r w:rsidR="008A03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A0390">
        <w:rPr>
          <w:rFonts w:ascii="Times New Roman" w:hAnsi="Times New Roman"/>
          <w:sz w:val="28"/>
          <w:szCs w:val="28"/>
        </w:rPr>
        <w:t>*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65CFE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265CFE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 w:rsidR="006529BF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582019">
        <w:rPr>
          <w:rFonts w:ascii="Times New Roman" w:hAnsi="Times New Roman"/>
          <w:sz w:val="28"/>
          <w:szCs w:val="28"/>
        </w:rPr>
        <w:t xml:space="preserve">ул. </w:t>
      </w:r>
      <w:r w:rsidR="008A0390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265CFE">
        <w:rPr>
          <w:rFonts w:ascii="Times New Roman" w:hAnsi="Times New Roman"/>
          <w:sz w:val="28"/>
          <w:szCs w:val="28"/>
        </w:rPr>
        <w:t>января 2024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5CB">
        <w:rPr>
          <w:sz w:val="28"/>
          <w:szCs w:val="28"/>
        </w:rPr>
        <w:t>И</w:t>
      </w:r>
      <w:r>
        <w:rPr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 w:rsidR="006529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1304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82019">
        <w:rPr>
          <w:rFonts w:ascii="Times New Roman" w:eastAsia="Times New Roman" w:hAnsi="Times New Roman"/>
          <w:sz w:val="28"/>
          <w:szCs w:val="28"/>
          <w:lang w:eastAsia="ru-RU"/>
        </w:rPr>
        <w:t>30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29BF">
        <w:rPr>
          <w:rFonts w:ascii="Times New Roman" w:hAnsi="Times New Roman"/>
          <w:sz w:val="28"/>
          <w:szCs w:val="28"/>
        </w:rPr>
        <w:t xml:space="preserve">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529BF" w:rsidP="0065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82019">
        <w:rPr>
          <w:rFonts w:ascii="Times New Roman" w:eastAsia="Times New Roman" w:hAnsi="Times New Roman"/>
          <w:sz w:val="28"/>
          <w:szCs w:val="28"/>
        </w:rPr>
        <w:t>22 мая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529BF">
        <w:rPr>
          <w:rFonts w:ascii="Times New Roman" w:hAnsi="Times New Roman"/>
          <w:sz w:val="28"/>
          <w:szCs w:val="28"/>
        </w:rPr>
        <w:t xml:space="preserve">директора ООО </w:t>
      </w:r>
      <w:r w:rsidR="00582019">
        <w:rPr>
          <w:rFonts w:ascii="Times New Roman" w:hAnsi="Times New Roman"/>
          <w:sz w:val="28"/>
          <w:szCs w:val="28"/>
        </w:rPr>
        <w:t xml:space="preserve">«СТК «ЮГРА»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529BF" w:rsidP="006529B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582019">
        <w:rPr>
          <w:rFonts w:ascii="Times New Roman" w:hAnsi="Times New Roman"/>
          <w:sz w:val="28"/>
          <w:szCs w:val="28"/>
        </w:rPr>
        <w:t>Гурчиани</w:t>
      </w:r>
      <w:r w:rsidR="00582019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582019">
        <w:rPr>
          <w:rFonts w:ascii="Times New Roman" w:hAnsi="Times New Roman"/>
          <w:sz w:val="28"/>
          <w:szCs w:val="28"/>
        </w:rPr>
        <w:t>«</w:t>
      </w:r>
      <w:r w:rsidR="00C7473F">
        <w:rPr>
          <w:rFonts w:ascii="Times New Roman" w:hAnsi="Times New Roman"/>
          <w:sz w:val="28"/>
          <w:szCs w:val="28"/>
        </w:rPr>
        <w:t xml:space="preserve">Строительно-торговая компания </w:t>
      </w:r>
      <w:r w:rsidR="00582019">
        <w:rPr>
          <w:rFonts w:ascii="Times New Roman" w:hAnsi="Times New Roman"/>
          <w:sz w:val="28"/>
          <w:szCs w:val="28"/>
        </w:rPr>
        <w:t xml:space="preserve">«ЮГРА» </w:t>
      </w:r>
      <w:r w:rsidR="00CB0111">
        <w:rPr>
          <w:rFonts w:ascii="Times New Roman" w:hAnsi="Times New Roman"/>
          <w:sz w:val="28"/>
          <w:szCs w:val="28"/>
        </w:rPr>
        <w:t>Гурчиани</w:t>
      </w:r>
      <w:r w:rsidR="00CB0111">
        <w:rPr>
          <w:rFonts w:ascii="Times New Roman" w:hAnsi="Times New Roman"/>
          <w:sz w:val="28"/>
          <w:szCs w:val="28"/>
        </w:rPr>
        <w:t xml:space="preserve"> </w:t>
      </w:r>
      <w:r w:rsidR="008A0390">
        <w:rPr>
          <w:rFonts w:ascii="Times New Roman" w:hAnsi="Times New Roman"/>
          <w:sz w:val="28"/>
          <w:szCs w:val="28"/>
        </w:rPr>
        <w:t>ДВ</w:t>
      </w:r>
      <w:r w:rsidR="00CB0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73F" w:rsidP="00C747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73F" w:rsidRPr="00C7473F" w:rsidP="00C747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3F">
        <w:rPr>
          <w:rFonts w:ascii="Times New Roman" w:hAnsi="Times New Roman"/>
          <w:sz w:val="28"/>
          <w:szCs w:val="28"/>
        </w:rPr>
        <w:t>Мировой судья</w:t>
      </w:r>
    </w:p>
    <w:p w:rsidR="00DB2CFA" w:rsidP="00C747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3F">
        <w:rPr>
          <w:rFonts w:ascii="Times New Roman" w:hAnsi="Times New Roman"/>
          <w:sz w:val="28"/>
          <w:szCs w:val="28"/>
        </w:rPr>
        <w:t>судебного участка № 2</w:t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</w:r>
      <w:r w:rsidRPr="00C7473F">
        <w:rPr>
          <w:rFonts w:ascii="Times New Roman" w:hAnsi="Times New Roman"/>
          <w:sz w:val="28"/>
          <w:szCs w:val="28"/>
        </w:rPr>
        <w:tab/>
        <w:t>А.В. Воробьева</w:t>
      </w:r>
    </w:p>
    <w:p w:rsidR="008A0390" w:rsidP="008A0390">
      <w:pPr>
        <w:tabs>
          <w:tab w:val="left" w:pos="709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Согласовано</w:t>
      </w:r>
    </w:p>
    <w:p w:rsidR="008A0390" w:rsidP="00C747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90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10D9"/>
    <w:rsid w:val="000D4A17"/>
    <w:rsid w:val="000D552C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65CFE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2019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529BF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261E"/>
    <w:rsid w:val="007231FA"/>
    <w:rsid w:val="0074582F"/>
    <w:rsid w:val="00772C04"/>
    <w:rsid w:val="00780560"/>
    <w:rsid w:val="00782729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A0390"/>
    <w:rsid w:val="008C0BCF"/>
    <w:rsid w:val="008C31E1"/>
    <w:rsid w:val="008D08DC"/>
    <w:rsid w:val="008D1E12"/>
    <w:rsid w:val="008E28AD"/>
    <w:rsid w:val="008F032B"/>
    <w:rsid w:val="00920F62"/>
    <w:rsid w:val="0094550D"/>
    <w:rsid w:val="00985815"/>
    <w:rsid w:val="009A74DE"/>
    <w:rsid w:val="009C7F04"/>
    <w:rsid w:val="009E469D"/>
    <w:rsid w:val="009E4D10"/>
    <w:rsid w:val="00A1386D"/>
    <w:rsid w:val="00A31EB3"/>
    <w:rsid w:val="00A33985"/>
    <w:rsid w:val="00A4524A"/>
    <w:rsid w:val="00A4759E"/>
    <w:rsid w:val="00A56AC6"/>
    <w:rsid w:val="00A834FD"/>
    <w:rsid w:val="00A94B1E"/>
    <w:rsid w:val="00AC1050"/>
    <w:rsid w:val="00AC6245"/>
    <w:rsid w:val="00AD1D21"/>
    <w:rsid w:val="00AD3B43"/>
    <w:rsid w:val="00AE683F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473F"/>
    <w:rsid w:val="00C75465"/>
    <w:rsid w:val="00C94A07"/>
    <w:rsid w:val="00CA3350"/>
    <w:rsid w:val="00CB0111"/>
    <w:rsid w:val="00CD29AC"/>
    <w:rsid w:val="00CF6014"/>
    <w:rsid w:val="00D173D9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19F6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